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7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00"/>
        <w:gridCol w:w="1375"/>
        <w:gridCol w:w="1065"/>
        <w:gridCol w:w="960"/>
        <w:gridCol w:w="990"/>
        <w:gridCol w:w="705"/>
        <w:gridCol w:w="1080"/>
        <w:gridCol w:w="1395"/>
        <w:gridCol w:w="1680"/>
        <w:gridCol w:w="1260"/>
        <w:gridCol w:w="1080"/>
        <w:gridCol w:w="1080"/>
      </w:tblGrid>
      <w:tr w14:paraId="586F5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9C0E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１</w:t>
            </w:r>
          </w:p>
        </w:tc>
      </w:tr>
      <w:tr w14:paraId="501A7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ECA7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珠海市第五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人民医院医用耗材市场调研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表</w:t>
            </w:r>
          </w:p>
        </w:tc>
      </w:tr>
      <w:tr w14:paraId="2B670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B6F796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供应商名称：                联系人：          联系电话：              供应商为几级代理：  级</w:t>
            </w:r>
          </w:p>
        </w:tc>
      </w:tr>
      <w:tr w14:paraId="048BA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E9A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CA5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E03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注册证号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548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FB7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49E0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材质（进口/国产）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D54B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生产企业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788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  <w:t>药交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ID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3E1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药品和医用耗材招采管理系统价格（元/单位）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379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耗材可单独收费（列出医保收费编码）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149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耗材不可单独收费，与项目打包收费</w:t>
            </w:r>
          </w:p>
        </w:tc>
      </w:tr>
      <w:tr w14:paraId="3C15C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EB74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C7CE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B39C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2821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B56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7A558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E900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B44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5D4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750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37A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医保收费编码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CA4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打包收费价格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889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耗材价格与打包收费占比</w:t>
            </w:r>
          </w:p>
        </w:tc>
      </w:tr>
      <w:tr w14:paraId="7EEDA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B18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092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CAC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643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11B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95B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9CA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E6E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30F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A61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25E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F5A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863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C382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A07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485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D73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8C3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7D4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D48E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139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250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96C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776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883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57C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78C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1434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64A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75B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895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3D8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12C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283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03A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67B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124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84F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1AF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52C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F870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4A96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1A9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08E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892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47DB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669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266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AB0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5F2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541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02F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3E3E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9A2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822B1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5BC95C8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MjM4MzJiYjk5MGE5YjcxODNjOGE4NzYzYzlhOTQifQ=="/>
  </w:docVars>
  <w:rsids>
    <w:rsidRoot w:val="1C783D5C"/>
    <w:rsid w:val="000E4B36"/>
    <w:rsid w:val="00473B4C"/>
    <w:rsid w:val="00492C90"/>
    <w:rsid w:val="00523C1A"/>
    <w:rsid w:val="00C45FAD"/>
    <w:rsid w:val="00C93DF0"/>
    <w:rsid w:val="02A76E02"/>
    <w:rsid w:val="1C783D5C"/>
    <w:rsid w:val="3C294B20"/>
    <w:rsid w:val="58950A3A"/>
    <w:rsid w:val="7960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156</Characters>
  <Lines>2</Lines>
  <Paragraphs>1</Paragraphs>
  <TotalTime>6</TotalTime>
  <ScaleCrop>false</ScaleCrop>
  <LinksUpToDate>false</LinksUpToDate>
  <CharactersWithSpaces>198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2024-03-07T07:16:00Z</dcterms:created>
  <dc:creator>Administrator</dc:creator>
  <cp:lastModifiedBy>市五院党院办</cp:lastModifiedBy>
  <dcterms:modified xsi:type="dcterms:W3CDTF">2024-08-05T03:38:14Z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215E8CFE7A624F59AF92B693CEC1E253_13</vt:lpwstr>
  </property>
</Properties>
</file>